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LOVE</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MAKING A DIFFERENCE</w:t>
      </w:r>
    </w:p>
    <w:p w:rsidR="00000000" w:rsidDel="00000000" w:rsidP="00000000" w:rsidRDefault="00000000" w:rsidRPr="00000000">
      <w:pPr>
        <w:widowControl w:val="0"/>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Tower July 1, 1902, R3033</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article contains important information for our guidance today.)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“Keep yourselves in the love of God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and of some have compassion, making a difference; and other save with fear, pulling them out of the fire.</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Jude 21-23.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our minds all unbalanced through the fall, resulting from original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not all fallen exactly in the same direction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surprising that we frequently find ourselves and other brethren in Christ in more or less confusion respecting the application of certain principles laid down in the Word of God.  For instance, we are instructed that love is the fulfilling of the divine law; and that love of the brethren is one of the evidences of our having passed from death unto life; and that if we love not our brother, whom we have seen, it is a sure evidence that we do not truly love our Heavenly Father, whom we have not seen.  (Rom. 13:10; 1 John 3:14; 4:20)  In their endeavor to measure up to these requirements of the divine standard, some are in danger of erring in an opposite direction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danger of manifesting a brotherly love where it should be withheld, and that in the interest of the brother.  Let us note the different kinds, or degrees of love which the Heavenly Father exercises and manifests.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First, we have the love for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so loved the world that he gave his only begotten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die for us.  (John 3:16)  Second, in a much higher and special sense,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himself loveth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who have accepted Jesus Christ as your Redeemer, and who, in his name and strength and merit have consecrated yourselves 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seeking now to walk not after the flesh but after the spirit.  (John 16:27)  But that this special love of God can be lost in part, or eventually wholly, is clearly set forth by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 yourselves in the love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(Jude 21)  If any, after having tasted of the good Word of God, the powers of the world to come, and being made partakers of the holy spirit, etc., shall walk after the flesh and not after the spirit, we may be sure that such will proportionately lose the love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if he persist in this course, as a result will ultimately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none of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instead of loving such, who through their knowledge and attainments and disobedient course, have become wicked, the Lord declares that he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angry with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wicked will he destroy.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 7:11; 145:20; Heb. 6:4-6; 10:26-29.</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sons of the Highest who are seeking to be like unto our Father in heaven, and like unto the copy which he has set before us in his dear Son, our Lord, we are to have for the world in general that broad sympathetic pity and mercy-love which would delight in doing any and everything possible to be done for their uplifting, in accord with the divine program, in the divine time and order.  Like our Father and our Elder Brother, we are to love the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a pure heart, </w:t>
      </w:r>
      <w:r w:rsidDel="00000000" w:rsidR="00000000" w:rsidRPr="00000000">
        <w:rPr>
          <w:rFonts w:ascii="Times New Roman" w:cs="Times New Roman" w:eastAsia="Times New Roman" w:hAnsi="Times New Roman"/>
          <w:b w:val="0"/>
          <w:i w:val="1"/>
          <w:sz w:val="28"/>
          <w:szCs w:val="28"/>
          <w:vertAlign w:val="baseline"/>
          <w:rtl w:val="0"/>
        </w:rPr>
        <w:t xml:space="preserve">fervently</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sincerity.  This love for the brethren is nothing like the love for the world.  It is not the pity-love, nor mere generosity.  It is far more; it is brotherly love.  All of the children of God are brethren, as new creatures; all these brethren have hopes, ambitions, interests and promises linked together in the Lord Jesus and in the heavenly Kingdom in which they hope to share.  All these brethren are joint-heirs, fellow-heirs one with the other and with the Lord.  They are partners; their interests are mutual and coordinating.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Additionally, they have a special mutual sympathy of compassion; for while, as new creatures, they are rich in divine favor and promises, they all have serious weaknesses, according to the flesh</w:t>
      </w:r>
      <w:r w:rsidDel="00000000" w:rsidR="00000000" w:rsidRPr="00000000">
        <w:rPr>
          <w:sz w:val="28"/>
          <w:szCs w:val="28"/>
          <w:rtl w:val="0"/>
        </w:rPr>
        <w:t xml:space="preserve">—</w:t>
      </w:r>
      <w:r w:rsidDel="00000000" w:rsidR="00000000" w:rsidRPr="00000000">
        <w:rPr>
          <w:sz w:val="28"/>
          <w:szCs w:val="28"/>
          <w:vertAlign w:val="baseline"/>
          <w:rtl w:val="0"/>
        </w:rPr>
        <w:t xml:space="preserve">draw-backs; although the Lord is not reckoning with them according to the flesh, but according to the spirit, the intention, the heart desires, nevertheless, they each and all have besetments arising from these weaknesses and imperfections of the earthly tabernacle, which cause them to </w:t>
      </w:r>
      <w:r w:rsidDel="00000000" w:rsidR="00000000" w:rsidRPr="00000000">
        <w:rPr>
          <w:sz w:val="28"/>
          <w:szCs w:val="28"/>
          <w:rtl w:val="0"/>
        </w:rPr>
        <w:t xml:space="preserve">“</w:t>
      </w:r>
      <w:r w:rsidDel="00000000" w:rsidR="00000000" w:rsidRPr="00000000">
        <w:rPr>
          <w:sz w:val="28"/>
          <w:szCs w:val="28"/>
          <w:vertAlign w:val="baseline"/>
          <w:rtl w:val="0"/>
        </w:rPr>
        <w:t xml:space="preserve">groan,</w:t>
      </w:r>
      <w:r w:rsidDel="00000000" w:rsidR="00000000" w:rsidRPr="00000000">
        <w:rPr>
          <w:sz w:val="28"/>
          <w:szCs w:val="28"/>
          <w:rtl w:val="0"/>
        </w:rPr>
        <w:t xml:space="preserve">”</w:t>
      </w:r>
      <w:r w:rsidDel="00000000" w:rsidR="00000000" w:rsidRPr="00000000">
        <w:rPr>
          <w:sz w:val="28"/>
          <w:szCs w:val="28"/>
          <w:vertAlign w:val="baseline"/>
          <w:rtl w:val="0"/>
        </w:rPr>
        <w:t xml:space="preserve"> and to sympathize one with the other in their groanings.  As the Apostle says, </w:t>
      </w:r>
      <w:r w:rsidDel="00000000" w:rsidR="00000000" w:rsidRPr="00000000">
        <w:rPr>
          <w:sz w:val="28"/>
          <w:szCs w:val="28"/>
          <w:rtl w:val="0"/>
        </w:rPr>
        <w:t xml:space="preserve">“</w:t>
      </w:r>
      <w:r w:rsidDel="00000000" w:rsidR="00000000" w:rsidRPr="00000000">
        <w:rPr>
          <w:sz w:val="28"/>
          <w:szCs w:val="28"/>
          <w:vertAlign w:val="baseline"/>
          <w:rtl w:val="0"/>
        </w:rPr>
        <w:t xml:space="preserve">We which have the first-fruits of the spirit, even we ourselves groan within ourselves, waiting for the adoption to wit, the deliverance of our </w:t>
      </w:r>
      <w:r w:rsidDel="00000000" w:rsidR="00000000" w:rsidRPr="00000000">
        <w:rPr>
          <w:i w:val="1"/>
          <w:sz w:val="28"/>
          <w:szCs w:val="28"/>
          <w:vertAlign w:val="baseline"/>
          <w:rtl w:val="0"/>
        </w:rPr>
        <w:t xml:space="preserve">body</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the complete Church.  Thus the sons of God have a further mutual sympathy and love and care for each other, an interest in each other, helpfulness toward each other, which is entirely beyond and above and outside of any feelings which could be appreciated by the world or exercised toward it</w:t>
      </w:r>
      <w:r w:rsidDel="00000000" w:rsidR="00000000" w:rsidRPr="00000000">
        <w:rPr>
          <w:sz w:val="28"/>
          <w:szCs w:val="28"/>
          <w:rtl w:val="0"/>
        </w:rPr>
        <w:t xml:space="preserve">—</w:t>
      </w:r>
      <w:r w:rsidDel="00000000" w:rsidR="00000000" w:rsidRPr="00000000">
        <w:rPr>
          <w:sz w:val="28"/>
          <w:szCs w:val="28"/>
          <w:vertAlign w:val="baseline"/>
          <w:rtl w:val="0"/>
        </w:rPr>
        <w:t xml:space="preserve">because the world has no such conflict between the old nature and the new; no such covenant of sacrifice; no such acceptance in the Beloved; no such union of heart and purpose and aim and spirit.  Oh, yes! the exhortation to love as brethren, fervently, is one which appeals to us specially.</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we come to another point.  Our love for the brethren cannot be exactly of the same measure and exactly of the same intensity or fervency toward all.  There is something which gauges or regulates it. What is it?  It is that we love God and the glorious principles of righteousness, which are represented in his character; and we love our Lord Jesus from the same standpoint, as being the very exemplifications of all that is good, noble, true, just, generous, loving; and our love for the brethren must, of necessity, be in proportion as we find the brethren to be copies of our Lord.  We do not mean copies in the flesh, but viewed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standpoint; copies in spirit, copies in heart, copies in motive, copies in intention, copies in loving zeal for righteousness, truth, etc.  Thus, as we grow in the love of God and in the love of Christ and in the love of the principles which they represent, we grow also in love toward all men and toward the brethren, but particularly toward those who are growing most in likeness to the Lord.  This is not partiality; this is not doing to others different from what we should wish them to do to us.  This is following the Lord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example; for we find that amongst his apostles, even, all of whom were chosen, there were three specially beloved; and of those three one is specially noted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disciple whom Jesus loved.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specially loved, because he was specially lovable; and so with us and the brethren.  We should love them all warmly, fervently, but of necessity with varying degrees of fervor, and the fervor should increase with each in proportion as we note his growth in heart-likeness to our Lord.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if this be so, what shall we say of those who, after having come to a knowledge of the truth, and after having tasted and appreciated its goodness, fall away into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those who cease to walk after the spirit, and begin to walk after the flesh?  Can our love for them burn with the same fervency as before?  By no means; it should not do so.  As the Apostle says in our text, we should make a </w:t>
      </w:r>
      <w:r w:rsidDel="00000000" w:rsidR="00000000" w:rsidRPr="00000000">
        <w:rPr>
          <w:rFonts w:ascii="Times New Roman" w:cs="Times New Roman" w:eastAsia="Times New Roman" w:hAnsi="Times New Roman"/>
          <w:b w:val="0"/>
          <w:i w:val="1"/>
          <w:sz w:val="28"/>
          <w:szCs w:val="28"/>
          <w:vertAlign w:val="baseline"/>
          <w:rtl w:val="0"/>
        </w:rPr>
        <w:t xml:space="preserve">difference</w:t>
      </w:r>
      <w:r w:rsidDel="00000000" w:rsidR="00000000" w:rsidRPr="00000000">
        <w:rPr>
          <w:rFonts w:ascii="Times New Roman" w:cs="Times New Roman" w:eastAsia="Times New Roman" w:hAnsi="Times New Roman"/>
          <w:b w:val="0"/>
          <w:sz w:val="28"/>
          <w:szCs w:val="28"/>
          <w:vertAlign w:val="baseline"/>
          <w:rtl w:val="0"/>
        </w:rPr>
        <w:t xml:space="preserve">.  In doing so we are following the example of our Heavenly Father; for we have just noted that only by walking after the spirit can any of us keep ourselves in the love of God.  Only by following the same course, therefore, should any be able to keep himself in the love of the brethren.  Any deflection should bring corresponding loss of brotherly love and fellowship.</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making of a difference is really essential to the purity and progress of the Church.  If we make no difference between those brethren who walk after the spirit and those who walk disorderly, or after the flesh, we are taking away the very premium and blessing which the Lord intended should go to those who walk after the spirit; and we are giving a premium, which the Lord did not intend should be given to those who walk contrary to his Word, after the flesh.  It is as much our duty to withdraw fellowship from those who are unworthy of it as it is our duty to grant fellowship, and that with fervency, to those whom we see to be walking in the footsteps of Jesus.  We are not to think that it is love that is prompting us to take the wrong course of encouraging wrong-doers</w:t>
      </w:r>
      <w:r w:rsidDel="00000000" w:rsidR="00000000" w:rsidRPr="00000000">
        <w:rPr>
          <w:sz w:val="28"/>
          <w:szCs w:val="28"/>
          <w:rtl w:val="0"/>
        </w:rPr>
        <w:t xml:space="preserve">—</w:t>
      </w:r>
      <w:r w:rsidDel="00000000" w:rsidR="00000000" w:rsidRPr="00000000">
        <w:rPr>
          <w:sz w:val="28"/>
          <w:szCs w:val="28"/>
          <w:vertAlign w:val="baseline"/>
          <w:rtl w:val="0"/>
        </w:rPr>
        <w:t xml:space="preserve">it is not love, but ignorance; and the remedy for ignorance is to learn of the Lord, from his Word and from his example.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calls our attention to our duty respecting the brethren, and how we should conduct ourselves toward them under varying circumstances, saying that faithful brethren should be esteemed very highly in love for their work’s sake; that other brethren who are unruly should be warned; that those who are feeble in their mental comprehension of the truth should be strengthened; that those who are weak should be helped, supported; and that we should exercise patience toward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Thess. 5:12-14.</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are at present specially referring to the proper attitude to be observed toward unruly brethren</w:t>
      </w:r>
      <w:r w:rsidDel="00000000" w:rsidR="00000000" w:rsidRPr="00000000">
        <w:rPr>
          <w:sz w:val="28"/>
          <w:szCs w:val="28"/>
          <w:rtl w:val="0"/>
        </w:rPr>
        <w:t xml:space="preserve">—</w:t>
      </w:r>
      <w:r w:rsidDel="00000000" w:rsidR="00000000" w:rsidRPr="00000000">
        <w:rPr>
          <w:sz w:val="28"/>
          <w:szCs w:val="28"/>
          <w:vertAlign w:val="baseline"/>
          <w:rtl w:val="0"/>
        </w:rPr>
        <w:t xml:space="preserve">they are not to be treated as those who are esteemed very highly in love for their works; otherwise they would be encouraged in being unruly.  On the contrary they are to be warned, cautioned</w:t>
      </w:r>
      <w:r w:rsidDel="00000000" w:rsidR="00000000" w:rsidRPr="00000000">
        <w:rPr>
          <w:sz w:val="28"/>
          <w:szCs w:val="28"/>
          <w:rtl w:val="0"/>
        </w:rPr>
        <w:t xml:space="preserve">—</w:t>
      </w:r>
      <w:r w:rsidDel="00000000" w:rsidR="00000000" w:rsidRPr="00000000">
        <w:rPr>
          <w:sz w:val="28"/>
          <w:szCs w:val="28"/>
          <w:vertAlign w:val="baseline"/>
          <w:rtl w:val="0"/>
        </w:rPr>
        <w:t xml:space="preserve">in love, truly, and with patience, but not with marks of the same love and esteem as though they were walking orderly in the footsteps of Jesus and in harmony with the directions of his word.  The marks and evidences of our love and esteem must be sincere; and must be in proportion as we see in the brethren evidences of the right desires of heart</w:t>
      </w:r>
      <w:r w:rsidDel="00000000" w:rsidR="00000000" w:rsidRPr="00000000">
        <w:rPr>
          <w:sz w:val="28"/>
          <w:szCs w:val="28"/>
          <w:rtl w:val="0"/>
        </w:rPr>
        <w:t xml:space="preserve">—</w:t>
      </w:r>
      <w:r w:rsidDel="00000000" w:rsidR="00000000" w:rsidRPr="00000000">
        <w:rPr>
          <w:sz w:val="28"/>
          <w:szCs w:val="28"/>
          <w:vertAlign w:val="baseline"/>
          <w:rtl w:val="0"/>
        </w:rPr>
        <w:t xml:space="preserve">to walk after the spirit of the truth.  The Apostle Paul intimates how our disapproval ought to be shown, in cases which seem, in our judgment, to be of sufficient importance to demand a manifestation of disapproval.</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Evidently the Apostle did not mean that the brethren should be watching each other for an occasion of fault-finding in every word and every act; but that, on the contrary, they should be so full of love one for the other that trivial matters would be entirely passed over, as merely of the weakness of the flesh, and not at all of intention, of the heart.  The matters to be considered worthy of manifestations of disapproval and warning are, rather, those which are so open and manifest on the surface as to leave no room to question the fact that they are displeasing to the Lord, and injurious in their influence upon the brother or upon the household of faith.  For instance, if the brother had been seen under the influence of liquor; if he had been heard to utter vile or otherwise improper language; if it were a matter of general knowledge that he was living in sin; these would be such grounds as we believe the Apostle had in mind.  But evidently the Apostle had no intention of cultivating a spirit of fault-finding and judging one another as respects the heart and private affairs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use of time or money, etc. These belong to our individual stewardship and none should endeavor to interfere with the proper liberties of conscience and conduct which the Lord has granted to each.  The Apostle is very stringent in his condemnation of such judging of one another, which so often leads to roots of bitterness, misunderstanding, disfellowship, etc., and which, as the old leaven, should be purged out of our hearts and lives.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 14:10, 13.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for those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obey not our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apostolic Scriptural directions in respect to their conduct, etc.,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note that man, and have no company with him, that he may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Nevertheless, knowing the tendency of the fallen mind to go from one extreme to another, either of too great leniency or of too great severity, the apostle continues,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count him not an enemy, but admonish as a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Thess. 3:13-15)  To admonish as a brother does not mean to denounce roundly and severely; but means to admonish in a spirit of love, gentleness, meekness, patience, and with a sincere desire to help the brother to see the fault which we are certain exists, and which we are sure is not evil surmising on our part.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John shows us that this matter of distinguishing as between brethren that are to be esteemed and brethren that are to be warned, appertains not merely to conduct but also to doctrinal matters.  Yet we may be sure that he does not mean that we are to disfellowship a brother merely because of some differences of view on non-essential questions.  We may be sure that he does mean his words to apply strictly and only to the fundamentals of the doctrine of Christ: for instance, faith in God; faith in Jesus as our Redeemer; faith in the promises of the divine Word.  These will be marks of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supported by Christian conduct, walking after the spirit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the brother might have other views which would differ from ours in respect to certain features of the plan of God not so clearly and specifically set forth in the Scriptures.  But for those whom we recognize as being doctrinally astray from the foundation principles of Christ, the Apostle intimates that very drastic measures are appropriate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persecutions, nor railings; not bitter and acrimonious disputes; not hatred, either open or secret; but a proper showing of our disfellowship with the false doctrines held and taught by them; a proper protection, so that our influence shall not be in any manner or degree used to uphold his denial of the fundamentals of the Gospel.  This drastic course is outlined by the Apostle in these words:  “If there come any unto you, and bring not this doctrine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confessing Christ to have come into the world, in the flesh, to redeem our race, 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receive him not into your house, neither bid him God-speed; for he that biddeth him God-speed is partaker of his evil 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John 10, 11.</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as our text intimates, we are to use discretion,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of some have compassion, making a difference.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we may recognize as being merely entrapped of the Adversary, either in sin or in false doctrine, as the case may be, and not willfully, intelligently, of their own volition.  Toward such, still maintaining an attitude of firmness, we are nevertheless to express freely our trust that they are only temporarily wrong; and to seek to restore them, either doctrinally or in respect to their perverse moral course, to the position of fellowship with the Lord and with all the brethren who are in fellowship with him. Others we are to “save with fear, pulling them out of the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may be obliged to speak very plainly to them; we may be obliged to tear open and expose before their eyes the sores of their own immoral course, showing them, as the case may be, the grossness of the sin or the grossness of the error in which they are involved; and doing so perhaps in strong language, if we realize that nothing short of this has availed, to arouse them from their lethargy.  In pulling them out of sin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pulling them out of the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 the Second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Apostle James says, speaking of this same class: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him know that he who converteth a sinner from the error of his way, shall save a soul from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brother who is a sinner, a brother, he explains, who has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erred from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James 5:10, 20.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Finally, we remark that the dealing of the brethren with the disorderly is not to be in the nature of a </w:t>
      </w:r>
      <w:r w:rsidDel="00000000" w:rsidR="00000000" w:rsidRPr="00000000">
        <w:rPr>
          <w:rFonts w:ascii="Times New Roman" w:cs="Times New Roman" w:eastAsia="Times New Roman" w:hAnsi="Times New Roman"/>
          <w:b w:val="0"/>
          <w:i w:val="1"/>
          <w:sz w:val="28"/>
          <w:szCs w:val="28"/>
          <w:vertAlign w:val="baseline"/>
          <w:rtl w:val="0"/>
        </w:rPr>
        <w:t xml:space="preserve">punishment</w:t>
      </w:r>
      <w:r w:rsidDel="00000000" w:rsidR="00000000" w:rsidRPr="00000000">
        <w:rPr>
          <w:rFonts w:ascii="Times New Roman" w:cs="Times New Roman" w:eastAsia="Times New Roman" w:hAnsi="Times New Roman"/>
          <w:b w:val="0"/>
          <w:sz w:val="28"/>
          <w:szCs w:val="28"/>
          <w:vertAlign w:val="baseline"/>
          <w:rtl w:val="0"/>
        </w:rPr>
        <w:t xml:space="preserve">; for it is not with us to punish.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Vengeance is mine; I will repay,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warnings or reproofs or withdrawals of fellowship, are to be merely in the nature of correctives, with a view, as the Apostle says, to the restoring of such an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that are spiritual, restore such an one in the spirit of meekness; considering </w:t>
      </w:r>
      <w:r w:rsidDel="00000000" w:rsidR="00000000" w:rsidRPr="00000000">
        <w:rPr>
          <w:sz w:val="28"/>
          <w:szCs w:val="28"/>
          <w:rtl w:val="0"/>
        </w:rPr>
        <w:t xml:space="preserve">thyself</w:t>
      </w:r>
      <w:r w:rsidDel="00000000" w:rsidR="00000000" w:rsidRPr="00000000">
        <w:rPr>
          <w:rFonts w:ascii="Times New Roman" w:cs="Times New Roman" w:eastAsia="Times New Roman" w:hAnsi="Times New Roman"/>
          <w:b w:val="0"/>
          <w:sz w:val="28"/>
          <w:szCs w:val="28"/>
          <w:vertAlign w:val="baseline"/>
          <w:rtl w:val="0"/>
        </w:rPr>
        <w:t xml:space="preserve">, let thou also be tempted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not in the same manner, possibly in some other manner, in which you are weaker.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Gal. 6:1.</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what would be a sufficiency of </w:t>
      </w:r>
      <w:r w:rsidDel="00000000" w:rsidR="00000000" w:rsidRPr="00000000">
        <w:rPr>
          <w:rFonts w:ascii="Times New Roman" w:cs="Times New Roman" w:eastAsia="Times New Roman" w:hAnsi="Times New Roman"/>
          <w:b w:val="0"/>
          <w:i w:val="1"/>
          <w:sz w:val="28"/>
          <w:szCs w:val="28"/>
          <w:vertAlign w:val="baseline"/>
          <w:rtl w:val="0"/>
        </w:rPr>
        <w:t xml:space="preserve">evidence</w:t>
      </w:r>
      <w:r w:rsidDel="00000000" w:rsidR="00000000" w:rsidRPr="00000000">
        <w:rPr>
          <w:rFonts w:ascii="Times New Roman" w:cs="Times New Roman" w:eastAsia="Times New Roman" w:hAnsi="Times New Roman"/>
          <w:b w:val="0"/>
          <w:sz w:val="28"/>
          <w:szCs w:val="28"/>
          <w:vertAlign w:val="baseline"/>
          <w:rtl w:val="0"/>
        </w:rPr>
        <w:t xml:space="preserve"> of repentance and reformation, each will require great wisdom and grace to determine.  The heart in which brotherly love dwells richly, the heart which loves righteousness and hates iniquity, the heart which realizes its own imperfections, and that it is acceptable only through the Beloved and the New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Grace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heart will rejoice at the first evidences of contrition and repentance on the part of the disorderly brother.  If very full of love, his heart may go out to him almost too quickly; he may need to restrain himself; especially if it be a second or third offense of the kind, or the circumstances otherwise very grievous.  It will be apparently his duty to look for works in harmony with the repentance, and to wait to see some demonstration, in the nature of restitution for wrong done, or such an open and radical change of conduct as will give evidence that the heart has returned to its loyalty to God, to the truth, and to righteousness.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erring brother, truly repentant, will not be averse to giving such evidences, nor consider it unreasonable that his professed reformation shall be thus attested.  Indeed, we may expect that such will feel so humbled in respect to his attitude, and the disgrace which he may have brought upon the cause, that he will feel disposed of himself, either to remain absent for a while from the company of the brethren, in penitence, or, if acceptable to their company, he will feel disposed to take a back seat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very humble position amongst the brethren.  And if the repentant offender had occupied the position of a leader in the company, humility on his part, no less than discretion on the part of the brethren would seem to indicate that he should not be restored to any official or leading position in the congregation for a considerable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ample evidence had been given of the sincerity of his reformation.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close as we began, by urging that facts, evil deeds or evil doctrines, and not evil surmisings, knowledge, and not rumors, are the bases of Scriptural disfellowship.  Hence the necessity for the observance of the Lord a rule.  (Matt. 18:15)  While we are not to close our eyes to wrong in a brother, love will refuse to keep picking to find fault where none is openly apparent.  And if fault is apparently discovered it is not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discussed</w:t>
      </w:r>
      <w:r w:rsidDel="00000000" w:rsidR="00000000" w:rsidRPr="00000000">
        <w:rPr>
          <w:rFonts w:ascii="Times New Roman" w:cs="Times New Roman" w:eastAsia="Times New Roman" w:hAnsi="Times New Roman"/>
          <w:b w:val="0"/>
          <w:sz w:val="28"/>
          <w:szCs w:val="28"/>
          <w:vertAlign w:val="baseline"/>
          <w:rtl w:val="0"/>
        </w:rPr>
        <w:t xml:space="preserve"> among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as the Lord directs should be taken direct to the offender by the discoverer and not so much as mentioned to others unless offender refuse to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refuses to correct the fault.  Oh, how much trouble would be saved, how many mistakes and heart-aches avoided if this rule were strictly followed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(Reprint page 3033.  Z. July 1, 1902, page 197)</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ADDENDUM</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before his death, our Pastor wrote one of the most important articles of his whole career.  It starts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5981 and is entitled THE HOUR OF TEMPTATION.  On reprint page 5982, under the subheading REMEMBER DOCTRINAL TESTS ALSO we find the Pastor offering suggestions, and he said “We have not given such strong advice heretofore;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 well to pay close attention to this unusual “strong advice.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strong appeals today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of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these appeals are evidences of a lack of comprehension of what the Truth should mean to us. “Love of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put ahead of “love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catastrophic in its effect upon the Christian brotherhood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proof of this all around us.  Our Pastor was chosen of the Lord to give us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highly developed in the graces of the spirit, and had a comprehension of the Divine Plan and of the Scriptures in general, unparalleled in the life of anyone else in our day.  We believe that if we do not pay close attention to what our Pastor taught and advised, we are showing irreverence toward God and toward Christ.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advice is priceless and is superior to that of any other brother (</w:t>
      </w:r>
      <w:r w:rsidDel="00000000" w:rsidR="00000000" w:rsidRPr="00000000">
        <w:rPr>
          <w:rFonts w:ascii="Times New Roman" w:cs="Times New Roman" w:eastAsia="Times New Roman" w:hAnsi="Times New Roman"/>
          <w:b w:val="0"/>
          <w:sz w:val="28"/>
          <w:szCs w:val="28"/>
          <w:u w:val="single"/>
          <w:vertAlign w:val="baseline"/>
          <w:rtl w:val="0"/>
        </w:rPr>
        <w:t xml:space="preserve">or sister</w:t>
      </w:r>
      <w:r w:rsidDel="00000000" w:rsidR="00000000" w:rsidRPr="00000000">
        <w:rPr>
          <w:rFonts w:ascii="Times New Roman" w:cs="Times New Roman" w:eastAsia="Times New Roman" w:hAnsi="Times New Roman"/>
          <w:b w:val="0"/>
          <w:sz w:val="28"/>
          <w:szCs w:val="28"/>
          <w:vertAlign w:val="baseline"/>
          <w:rtl w:val="0"/>
        </w:rPr>
        <w:t xml:space="preserve">) in our midst today.  Here is what our Pastor wrote and it was printed the very next month after his death: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make a discrimination between the positive teachings of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slightly variant ways of expressing those doctrines.  We are not to expect any two persons to use exactly the same words; but there are certain doctrines which are fast and immovable from the viewpoint of the majority of Bible students. Any one not in good harmony with those pretensions should not be encouraged in the slightest degree, but, on the contrary, should be discouraged.  If he has different views, do not persecute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not follow the style of the dark ages, but </w:t>
      </w:r>
      <w:r w:rsidDel="00000000" w:rsidR="00000000" w:rsidRPr="00000000">
        <w:rPr>
          <w:rFonts w:ascii="Times New Roman" w:cs="Times New Roman" w:eastAsia="Times New Roman" w:hAnsi="Times New Roman"/>
          <w:b w:val="0"/>
          <w:sz w:val="28"/>
          <w:szCs w:val="28"/>
          <w:u w:val="single"/>
          <w:vertAlign w:val="baseline"/>
          <w:rtl w:val="0"/>
        </w:rPr>
        <w:t xml:space="preserve">follow the proper course of letting him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flock to himself,</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or with as many as prefer to view matters as he views them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Emphasis ours.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not given such strong advice heretofore; but we perceive that many of the dear sheep are being troubled, hindered of development, and imposed upon.  We see that proportionately such elders and deacons are growing more bold, and hence the need is the greater that all who do have the right spirit, and who realize that under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in our study of the divine plan of the ages, we have not been following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cunningly devised fables,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now take a positive stand for the good of themselves, for the good of the leaders who manifest a wrong spirit, and for the good of the public who are inquiring for the way of the Lord as never before.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special need today to go back to the Volumes and other writings of our Pastor and carefully review the Scriptures and reasonings on such subjects as the Presence of Christ, the Reign of Christ, the Binding of Satan, the Times of Restitution, the Jubilee, the Use of the Nation of Israel in the Millennial Age.  It is high time we should know where the truth is and not “be ever learning and never come to a knowledge of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left" w:pos="3780"/>
      </w:tabs>
      <w:spacing w:after="0" w:before="0" w:lin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